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3AA" w:rsidRDefault="00ED5245">
      <w:pPr>
        <w:pStyle w:val="1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6AFB049" wp14:editId="5D0AC9A4">
            <wp:simplePos x="0" y="0"/>
            <wp:positionH relativeFrom="column">
              <wp:posOffset>3520440</wp:posOffset>
            </wp:positionH>
            <wp:positionV relativeFrom="paragraph">
              <wp:posOffset>156845</wp:posOffset>
            </wp:positionV>
            <wp:extent cx="2533650" cy="533400"/>
            <wp:effectExtent l="0" t="0" r="0" b="0"/>
            <wp:wrapSquare wrapText="bothSides"/>
            <wp:docPr id="4" name="Рисунок 4" descr="logo_tru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rue_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7419D2">
      <w:pPr>
        <w:pStyle w:val="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A1822">
        <w:rPr>
          <w:rFonts w:ascii="Arial" w:hAnsi="Arial" w:cs="Arial"/>
          <w:sz w:val="24"/>
          <w:szCs w:val="24"/>
        </w:rPr>
        <w:t>1</w:t>
      </w:r>
      <w:r w:rsidR="00CF5F68">
        <w:rPr>
          <w:rFonts w:ascii="Arial" w:hAnsi="Arial" w:cs="Arial"/>
          <w:sz w:val="24"/>
          <w:szCs w:val="24"/>
        </w:rPr>
        <w:t xml:space="preserve"> сентября</w:t>
      </w:r>
      <w:r w:rsidR="00C42872">
        <w:rPr>
          <w:rFonts w:ascii="Arial" w:hAnsi="Arial" w:cs="Arial"/>
          <w:sz w:val="24"/>
          <w:szCs w:val="24"/>
        </w:rPr>
        <w:t xml:space="preserve"> </w:t>
      </w:r>
      <w:r w:rsidR="0013501C">
        <w:rPr>
          <w:rFonts w:ascii="Arial" w:hAnsi="Arial" w:cs="Arial"/>
          <w:sz w:val="24"/>
          <w:szCs w:val="24"/>
        </w:rPr>
        <w:t>201</w:t>
      </w:r>
      <w:r w:rsidR="0013501C" w:rsidRPr="00C42872">
        <w:rPr>
          <w:rFonts w:ascii="Arial" w:hAnsi="Arial" w:cs="Arial"/>
          <w:sz w:val="24"/>
          <w:szCs w:val="24"/>
        </w:rPr>
        <w:t>8</w:t>
      </w:r>
      <w:r w:rsidR="00FB33AA">
        <w:rPr>
          <w:rFonts w:ascii="Arial" w:hAnsi="Arial" w:cs="Arial"/>
          <w:sz w:val="24"/>
          <w:szCs w:val="24"/>
        </w:rPr>
        <w:t xml:space="preserve"> года</w:t>
      </w:r>
    </w:p>
    <w:p w:rsidR="00FB33AA" w:rsidRDefault="00FB33AA">
      <w:pPr>
        <w:pStyle w:val="15"/>
        <w:rPr>
          <w:rFonts w:ascii="Arial" w:hAnsi="Arial" w:cs="Arial"/>
          <w:sz w:val="24"/>
          <w:szCs w:val="24"/>
        </w:rPr>
      </w:pPr>
    </w:p>
    <w:p w:rsidR="00FB33AA" w:rsidRDefault="00FB33AA">
      <w:pPr>
        <w:pStyle w:val="15"/>
        <w:rPr>
          <w:rFonts w:ascii="Arial" w:hAnsi="Arial" w:cs="Arial"/>
        </w:rPr>
      </w:pPr>
      <w:r>
        <w:rPr>
          <w:rFonts w:ascii="Arial" w:hAnsi="Arial" w:cs="Arial"/>
          <w:b/>
          <w:i/>
          <w:sz w:val="44"/>
          <w:szCs w:val="44"/>
        </w:rPr>
        <w:t>Пресс-релиз</w:t>
      </w:r>
    </w:p>
    <w:p w:rsidR="00FB33AA" w:rsidRDefault="00FB33AA">
      <w:pPr>
        <w:pStyle w:val="15"/>
        <w:rPr>
          <w:rFonts w:ascii="Arial" w:hAnsi="Arial" w:cs="Arial"/>
        </w:rPr>
      </w:pPr>
    </w:p>
    <w:p w:rsidR="00FB33AA" w:rsidRDefault="00FB33AA">
      <w:pPr>
        <w:pStyle w:val="15"/>
        <w:rPr>
          <w:rFonts w:ascii="Arial" w:hAnsi="Arial" w:cs="Arial"/>
          <w:b/>
          <w:sz w:val="28"/>
          <w:szCs w:val="28"/>
        </w:rPr>
      </w:pPr>
    </w:p>
    <w:p w:rsidR="00CF5F68" w:rsidRPr="007419D2" w:rsidRDefault="007419D2" w:rsidP="00CF5F6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МСП Банк </w:t>
      </w:r>
      <w:r w:rsidR="002A1822">
        <w:rPr>
          <w:rFonts w:ascii="Arial" w:hAnsi="Arial"/>
          <w:b/>
          <w:bCs/>
          <w:sz w:val="28"/>
          <w:szCs w:val="28"/>
        </w:rPr>
        <w:t xml:space="preserve">заключил </w:t>
      </w:r>
      <w:r>
        <w:rPr>
          <w:rFonts w:ascii="Arial" w:hAnsi="Arial"/>
          <w:b/>
          <w:bCs/>
          <w:sz w:val="28"/>
          <w:szCs w:val="28"/>
        </w:rPr>
        <w:t xml:space="preserve">пилотную </w:t>
      </w:r>
      <w:proofErr w:type="spellStart"/>
      <w:r>
        <w:rPr>
          <w:rFonts w:ascii="Arial" w:hAnsi="Arial"/>
          <w:b/>
          <w:bCs/>
          <w:sz w:val="28"/>
          <w:szCs w:val="28"/>
        </w:rPr>
        <w:t>мультиоригинаторную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сделку </w:t>
      </w:r>
      <w:r w:rsidR="00F519FB">
        <w:rPr>
          <w:rFonts w:ascii="Arial" w:hAnsi="Arial"/>
          <w:b/>
          <w:bCs/>
          <w:sz w:val="28"/>
          <w:szCs w:val="28"/>
        </w:rPr>
        <w:t xml:space="preserve">с </w:t>
      </w:r>
      <w:proofErr w:type="spellStart"/>
      <w:r w:rsidR="00F519FB">
        <w:rPr>
          <w:rFonts w:ascii="Arial" w:hAnsi="Arial"/>
          <w:b/>
          <w:bCs/>
          <w:sz w:val="28"/>
          <w:szCs w:val="28"/>
        </w:rPr>
        <w:t>Солид</w:t>
      </w:r>
      <w:proofErr w:type="spellEnd"/>
      <w:r w:rsidR="00F519FB">
        <w:rPr>
          <w:rFonts w:ascii="Arial" w:hAnsi="Arial"/>
          <w:b/>
          <w:bCs/>
          <w:sz w:val="28"/>
          <w:szCs w:val="28"/>
        </w:rPr>
        <w:t xml:space="preserve"> Банком в рамках ВЭФ-2018</w:t>
      </w:r>
    </w:p>
    <w:p w:rsidR="00CF5F68" w:rsidRDefault="00CF5F68" w:rsidP="00CF5F68">
      <w:pPr>
        <w:spacing w:after="0" w:line="240" w:lineRule="auto"/>
        <w:jc w:val="both"/>
        <w:rPr>
          <w:rFonts w:ascii="Arial" w:eastAsia="Arial" w:hAnsi="Arial" w:cs="Arial"/>
        </w:rPr>
      </w:pPr>
    </w:p>
    <w:p w:rsidR="00F519FB" w:rsidRDefault="00F519FB" w:rsidP="00F519FB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 xml:space="preserve">На полях Восточного экономического форума была </w:t>
      </w:r>
      <w:r w:rsidR="00D168B7">
        <w:rPr>
          <w:rFonts w:ascii="Arial" w:hAnsi="Arial" w:cs="Arial"/>
        </w:rPr>
        <w:t xml:space="preserve">заключена </w:t>
      </w:r>
      <w:r>
        <w:rPr>
          <w:rFonts w:ascii="Arial" w:hAnsi="Arial" w:cs="Arial"/>
        </w:rPr>
        <w:t xml:space="preserve">пилотная сделка между МСП Банком и </w:t>
      </w:r>
      <w:proofErr w:type="spellStart"/>
      <w:r>
        <w:rPr>
          <w:rFonts w:ascii="Arial" w:hAnsi="Arial" w:cs="Arial"/>
        </w:rPr>
        <w:t>Солид</w:t>
      </w:r>
      <w:proofErr w:type="spellEnd"/>
      <w:r>
        <w:rPr>
          <w:rFonts w:ascii="Arial" w:hAnsi="Arial" w:cs="Arial"/>
        </w:rPr>
        <w:t xml:space="preserve"> Банком в рамках мультиоригинаторной платформы секьюритизации. Свои подписи п</w:t>
      </w:r>
      <w:r w:rsidR="00CE0B41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д договором на организацию выпуска поставили председатель правления МСП Банка Дмитрий Голованов и председатель правления </w:t>
      </w:r>
      <w:proofErr w:type="spellStart"/>
      <w:r>
        <w:rPr>
          <w:rFonts w:ascii="Arial" w:hAnsi="Arial" w:cs="Arial"/>
        </w:rPr>
        <w:t>Солид</w:t>
      </w:r>
      <w:proofErr w:type="spellEnd"/>
      <w:r>
        <w:rPr>
          <w:rFonts w:ascii="Arial" w:hAnsi="Arial" w:cs="Arial"/>
        </w:rPr>
        <w:t xml:space="preserve"> Банка </w:t>
      </w:r>
      <w:r w:rsidR="00CE0B41">
        <w:rPr>
          <w:rFonts w:ascii="Arial" w:hAnsi="Arial" w:cs="Arial"/>
        </w:rPr>
        <w:t xml:space="preserve">Геннадий </w:t>
      </w:r>
      <w:proofErr w:type="gramStart"/>
      <w:r w:rsidR="00CE0B41">
        <w:rPr>
          <w:rFonts w:ascii="Arial" w:hAnsi="Arial" w:cs="Arial"/>
        </w:rPr>
        <w:t>Фофанов</w:t>
      </w:r>
      <w:proofErr w:type="gramEnd"/>
      <w:r w:rsidR="00CE0B41">
        <w:rPr>
          <w:rFonts w:ascii="Arial" w:hAnsi="Arial" w:cs="Arial"/>
        </w:rPr>
        <w:t xml:space="preserve">. </w:t>
      </w:r>
    </w:p>
    <w:p w:rsidR="00CE0B41" w:rsidRDefault="00CE0B41" w:rsidP="00F519FB">
      <w:pPr>
        <w:pStyle w:val="a9"/>
        <w:rPr>
          <w:rFonts w:ascii="Arial" w:hAnsi="Arial" w:cs="Arial"/>
        </w:rPr>
      </w:pPr>
    </w:p>
    <w:p w:rsidR="00CE0B41" w:rsidRDefault="00CE0B41" w:rsidP="00CE0B41">
      <w:pPr>
        <w:pStyle w:val="a9"/>
        <w:rPr>
          <w:rFonts w:ascii="Arial" w:hAnsi="Arial" w:cs="Arial"/>
        </w:rPr>
      </w:pPr>
      <w:r w:rsidRPr="00F519FB">
        <w:rPr>
          <w:rFonts w:ascii="Arial" w:hAnsi="Arial" w:cs="Arial"/>
        </w:rPr>
        <w:t>МСП Банк</w:t>
      </w:r>
      <w:r>
        <w:rPr>
          <w:rFonts w:ascii="Arial" w:hAnsi="Arial" w:cs="Arial"/>
        </w:rPr>
        <w:t xml:space="preserve"> в рамках мультиоригинаторной п</w:t>
      </w:r>
      <w:r w:rsidRPr="00F519FB">
        <w:rPr>
          <w:rFonts w:ascii="Arial" w:hAnsi="Arial" w:cs="Arial"/>
        </w:rPr>
        <w:t>ла</w:t>
      </w:r>
      <w:r>
        <w:rPr>
          <w:rFonts w:ascii="Arial" w:hAnsi="Arial" w:cs="Arial"/>
        </w:rPr>
        <w:t xml:space="preserve">тформы будет гарантировать 100%ное </w:t>
      </w:r>
      <w:r w:rsidRPr="00F519FB">
        <w:rPr>
          <w:rFonts w:ascii="Arial" w:hAnsi="Arial" w:cs="Arial"/>
        </w:rPr>
        <w:t>размещение облигаций по заранее согласованной ставке, сопоставимой с доходностью долговых инструментов банков и корпораций, имеющих рейтинг на уровне</w:t>
      </w:r>
      <w:r>
        <w:rPr>
          <w:rFonts w:ascii="Arial" w:hAnsi="Arial" w:cs="Arial"/>
        </w:rPr>
        <w:t xml:space="preserve">, близком к </w:t>
      </w:r>
      <w:proofErr w:type="gramStart"/>
      <w:r>
        <w:rPr>
          <w:rFonts w:ascii="Arial" w:hAnsi="Arial" w:cs="Arial"/>
        </w:rPr>
        <w:t>суверенному</w:t>
      </w:r>
      <w:proofErr w:type="gramEnd"/>
      <w:r>
        <w:rPr>
          <w:rFonts w:ascii="Arial" w:hAnsi="Arial" w:cs="Arial"/>
        </w:rPr>
        <w:t xml:space="preserve">. </w:t>
      </w:r>
      <w:r w:rsidRPr="00F519FB">
        <w:rPr>
          <w:rFonts w:ascii="Arial" w:hAnsi="Arial" w:cs="Arial"/>
        </w:rPr>
        <w:t>Платформа нацелена в первую очередь на содействие средним и региональным банкам в рефинансировании портфелей выданных стандартных кредитов путем накопления достаточного по объему пула от нескольких банков-оригинаторов и последующего выпуска и размещения облигаций, обеспеченных таким кредитами</w:t>
      </w:r>
    </w:p>
    <w:p w:rsidR="00CE0B41" w:rsidRPr="00F519FB" w:rsidRDefault="00CE0B41" w:rsidP="00CE0B41">
      <w:pPr>
        <w:pStyle w:val="a9"/>
        <w:rPr>
          <w:rFonts w:ascii="Arial" w:hAnsi="Arial" w:cs="Arial"/>
        </w:rPr>
      </w:pPr>
    </w:p>
    <w:p w:rsidR="00CE0B41" w:rsidRDefault="00CE0B41" w:rsidP="00CE0B41">
      <w:pPr>
        <w:pStyle w:val="a9"/>
        <w:rPr>
          <w:rFonts w:ascii="Arial" w:hAnsi="Arial" w:cs="Arial"/>
        </w:rPr>
      </w:pPr>
      <w:r w:rsidRPr="00F519FB">
        <w:rPr>
          <w:rFonts w:ascii="Arial" w:hAnsi="Arial" w:cs="Arial"/>
        </w:rPr>
        <w:t>Объем портфеля креди</w:t>
      </w:r>
      <w:r>
        <w:rPr>
          <w:rFonts w:ascii="Arial" w:hAnsi="Arial" w:cs="Arial"/>
        </w:rPr>
        <w:t xml:space="preserve">тов субъектам МСП, выданных </w:t>
      </w:r>
      <w:proofErr w:type="spellStart"/>
      <w:r>
        <w:rPr>
          <w:rFonts w:ascii="Arial" w:hAnsi="Arial" w:cs="Arial"/>
        </w:rPr>
        <w:t>Солид</w:t>
      </w:r>
      <w:proofErr w:type="spellEnd"/>
      <w:r>
        <w:rPr>
          <w:rFonts w:ascii="Arial" w:hAnsi="Arial" w:cs="Arial"/>
        </w:rPr>
        <w:t xml:space="preserve"> Банком</w:t>
      </w:r>
      <w:r w:rsidRPr="00F519FB">
        <w:rPr>
          <w:rFonts w:ascii="Arial" w:hAnsi="Arial" w:cs="Arial"/>
        </w:rPr>
        <w:t xml:space="preserve"> и подлежащих секьюритизации в рамках данного договора, составляет 1,1 </w:t>
      </w:r>
      <w:proofErr w:type="gramStart"/>
      <w:r w:rsidRPr="00F519FB">
        <w:rPr>
          <w:rFonts w:ascii="Arial" w:hAnsi="Arial" w:cs="Arial"/>
        </w:rPr>
        <w:t>млрд</w:t>
      </w:r>
      <w:proofErr w:type="gramEnd"/>
      <w:r w:rsidRPr="00F519FB">
        <w:rPr>
          <w:rFonts w:ascii="Arial" w:hAnsi="Arial" w:cs="Arial"/>
        </w:rPr>
        <w:t xml:space="preserve"> рублей. </w:t>
      </w:r>
      <w:r>
        <w:rPr>
          <w:rFonts w:ascii="Arial" w:hAnsi="Arial" w:cs="Arial"/>
        </w:rPr>
        <w:t>Условия кредитов соответствуют Единым стандартам кредитования МСП, утвержденным Банком России в 2017 году.</w:t>
      </w:r>
    </w:p>
    <w:p w:rsidR="00CE0B41" w:rsidRDefault="00CE0B41" w:rsidP="00CE0B41">
      <w:pPr>
        <w:pStyle w:val="a9"/>
        <w:rPr>
          <w:rFonts w:ascii="Arial" w:hAnsi="Arial" w:cs="Arial"/>
        </w:rPr>
      </w:pPr>
    </w:p>
    <w:p w:rsidR="00CE0B41" w:rsidRDefault="00CE0B41" w:rsidP="00CE0B41">
      <w:pPr>
        <w:pStyle w:val="a9"/>
        <w:rPr>
          <w:rFonts w:ascii="Arial" w:hAnsi="Arial" w:cs="Arial"/>
        </w:rPr>
      </w:pPr>
      <w:r w:rsidRPr="00F519FB">
        <w:rPr>
          <w:rFonts w:ascii="Arial" w:hAnsi="Arial" w:cs="Arial"/>
        </w:rPr>
        <w:t xml:space="preserve">Для </w:t>
      </w:r>
      <w:proofErr w:type="spellStart"/>
      <w:r w:rsidRPr="00F519FB">
        <w:rPr>
          <w:rFonts w:ascii="Arial" w:hAnsi="Arial" w:cs="Arial"/>
        </w:rPr>
        <w:t>Солид</w:t>
      </w:r>
      <w:proofErr w:type="spellEnd"/>
      <w:r w:rsidRPr="00F519FB">
        <w:rPr>
          <w:rFonts w:ascii="Arial" w:hAnsi="Arial" w:cs="Arial"/>
        </w:rPr>
        <w:t xml:space="preserve"> Банк</w:t>
      </w:r>
      <w:r>
        <w:rPr>
          <w:rFonts w:ascii="Arial" w:hAnsi="Arial" w:cs="Arial"/>
        </w:rPr>
        <w:t>а участие в п</w:t>
      </w:r>
      <w:r w:rsidRPr="00F519FB">
        <w:rPr>
          <w:rFonts w:ascii="Arial" w:hAnsi="Arial" w:cs="Arial"/>
        </w:rPr>
        <w:t xml:space="preserve">латформе позволит диверсифицировать источники финансирования по привлекательным ставкам, заместить часть </w:t>
      </w:r>
      <w:bookmarkStart w:id="0" w:name="_GoBack"/>
      <w:bookmarkEnd w:id="0"/>
      <w:r w:rsidRPr="00F519FB">
        <w:rPr>
          <w:rFonts w:ascii="Arial" w:hAnsi="Arial" w:cs="Arial"/>
        </w:rPr>
        <w:t>кредитного портфеля денежными средствами для направления на новые выдачи кредитов субъектам МСП</w:t>
      </w:r>
      <w:r>
        <w:rPr>
          <w:rFonts w:ascii="Arial" w:hAnsi="Arial" w:cs="Arial"/>
        </w:rPr>
        <w:t>.</w:t>
      </w:r>
    </w:p>
    <w:p w:rsidR="00CE0B41" w:rsidRDefault="00CE0B41" w:rsidP="00F519FB">
      <w:pPr>
        <w:pStyle w:val="a9"/>
        <w:rPr>
          <w:rFonts w:ascii="Arial" w:hAnsi="Arial" w:cs="Arial"/>
        </w:rPr>
      </w:pPr>
    </w:p>
    <w:p w:rsidR="00CF5F68" w:rsidRDefault="00CE0B41" w:rsidP="00F519FB">
      <w:pPr>
        <w:pStyle w:val="a9"/>
        <w:rPr>
          <w:rFonts w:ascii="Arial" w:hAnsi="Arial" w:cs="Arial"/>
        </w:rPr>
      </w:pPr>
      <w:r>
        <w:rPr>
          <w:rFonts w:ascii="Arial" w:hAnsi="Arial" w:cs="Arial"/>
        </w:rPr>
        <w:t>Председатель Правления МСП Банка Дмитрий Голованов отметил: «</w:t>
      </w:r>
      <w:proofErr w:type="spellStart"/>
      <w:r>
        <w:rPr>
          <w:rFonts w:ascii="Arial" w:hAnsi="Arial" w:cs="Arial"/>
        </w:rPr>
        <w:t>Мультиоригинаторная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секьюритизация</w:t>
      </w:r>
      <w:proofErr w:type="spellEnd"/>
      <w:r>
        <w:rPr>
          <w:rFonts w:ascii="Arial" w:hAnsi="Arial" w:cs="Arial"/>
        </w:rPr>
        <w:t xml:space="preserve"> – это реальный инструмент для повышения качества конкуренции на российском банковском рынке. Мы уверены, что для </w:t>
      </w:r>
      <w:proofErr w:type="spellStart"/>
      <w:r>
        <w:rPr>
          <w:rFonts w:ascii="Arial" w:hAnsi="Arial" w:cs="Arial"/>
        </w:rPr>
        <w:t>Солид</w:t>
      </w:r>
      <w:proofErr w:type="spellEnd"/>
      <w:r>
        <w:rPr>
          <w:rFonts w:ascii="Arial" w:hAnsi="Arial" w:cs="Arial"/>
        </w:rPr>
        <w:t xml:space="preserve"> Банка эта сделка откроет новые возможности по наращиванию объемов кредитования субъектов МСП. В свою очередь, МСП Банк</w:t>
      </w:r>
      <w:r w:rsidR="00F519FB" w:rsidRPr="00F519FB">
        <w:rPr>
          <w:rFonts w:ascii="Arial" w:hAnsi="Arial" w:cs="Arial"/>
        </w:rPr>
        <w:t xml:space="preserve"> готов к заключению новых договоров с коммерческими банками на осуществление сделок секьюритизации, в том числе на мультиоригинаторной основе</w:t>
      </w:r>
      <w:r>
        <w:rPr>
          <w:rFonts w:ascii="Arial" w:hAnsi="Arial" w:cs="Arial"/>
        </w:rPr>
        <w:t>»</w:t>
      </w:r>
      <w:r w:rsidR="00F519FB" w:rsidRPr="00F519FB">
        <w:rPr>
          <w:rFonts w:ascii="Arial" w:hAnsi="Arial" w:cs="Arial"/>
        </w:rPr>
        <w:t>.</w:t>
      </w:r>
    </w:p>
    <w:p w:rsidR="00F519FB" w:rsidRPr="00CF5F68" w:rsidRDefault="00F519FB" w:rsidP="00F519FB">
      <w:pPr>
        <w:pStyle w:val="a9"/>
        <w:rPr>
          <w:rFonts w:ascii="Arial" w:hAnsi="Arial" w:cs="Arial"/>
        </w:rPr>
      </w:pPr>
    </w:p>
    <w:p w:rsidR="004B29C4" w:rsidRPr="00C11BCF" w:rsidRDefault="004B29C4" w:rsidP="004B29C4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Акционерное общество «Российский Банк поддержки малого и среднего предпринимательства» (АО «МСП Банк»)</w:t>
      </w:r>
      <w:r>
        <w:rPr>
          <w:rFonts w:ascii="Arial" w:hAnsi="Arial"/>
          <w:i/>
          <w:iCs/>
          <w:sz w:val="20"/>
          <w:szCs w:val="20"/>
        </w:rPr>
        <w:t xml:space="preserve"> было учреждено в 1999 году, 100% акций МСП Банка принадлежат Акционерному обществу «Федеральная корпорация по развитию малого и среднего предпринимательства» (АО «Корпорация «МСП»). Банк </w:t>
      </w:r>
      <w:r w:rsidRPr="00C11BCF">
        <w:rPr>
          <w:rFonts w:ascii="Arial" w:hAnsi="Arial"/>
          <w:i/>
          <w:iCs/>
          <w:sz w:val="20"/>
          <w:szCs w:val="20"/>
        </w:rPr>
        <w:t>обеспечивает кредитование малого и среднего бизнеса напрямую и по агентской схеме, предоставляя российским предпринимателям доступ к программам господдерж</w:t>
      </w:r>
      <w:r>
        <w:rPr>
          <w:rFonts w:ascii="Arial" w:hAnsi="Arial"/>
          <w:i/>
          <w:iCs/>
          <w:sz w:val="20"/>
          <w:szCs w:val="20"/>
        </w:rPr>
        <w:t xml:space="preserve">ки. Подробнее на </w:t>
      </w:r>
      <w:hyperlink r:id="rId7" w:history="1">
        <w:r w:rsidRPr="001E6F3B">
          <w:rPr>
            <w:rStyle w:val="a4"/>
            <w:rFonts w:ascii="Arial" w:hAnsi="Arial"/>
            <w:i/>
            <w:iCs/>
            <w:sz w:val="20"/>
            <w:szCs w:val="20"/>
          </w:rPr>
          <w:t>www.mspbank.r</w:t>
        </w:r>
        <w:r w:rsidRPr="001E6F3B">
          <w:rPr>
            <w:rStyle w:val="a4"/>
            <w:rFonts w:ascii="Arial" w:hAnsi="Arial"/>
            <w:i/>
            <w:iCs/>
            <w:sz w:val="20"/>
            <w:szCs w:val="20"/>
            <w:lang w:val="en-US"/>
          </w:rPr>
          <w:t>u</w:t>
        </w:r>
      </w:hyperlink>
      <w:r w:rsidRPr="00856E57">
        <w:rPr>
          <w:rFonts w:ascii="Arial" w:hAnsi="Arial"/>
          <w:i/>
          <w:iCs/>
          <w:sz w:val="20"/>
          <w:szCs w:val="20"/>
        </w:rPr>
        <w:t xml:space="preserve"> </w:t>
      </w:r>
    </w:p>
    <w:p w:rsidR="008A5AEE" w:rsidRDefault="008A5AEE" w:rsidP="004B29C4">
      <w:pPr>
        <w:pBdr>
          <w:top w:val="single" w:sz="4" w:space="0" w:color="000000"/>
        </w:pBdr>
        <w:spacing w:after="120" w:line="24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sectPr w:rsidR="008A5AE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3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2AC"/>
    <w:multiLevelType w:val="hybridMultilevel"/>
    <w:tmpl w:val="04B4A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C954444"/>
    <w:multiLevelType w:val="hybridMultilevel"/>
    <w:tmpl w:val="2D52F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7"/>
    <w:rsid w:val="00024770"/>
    <w:rsid w:val="0003206E"/>
    <w:rsid w:val="0003246E"/>
    <w:rsid w:val="00070718"/>
    <w:rsid w:val="00081965"/>
    <w:rsid w:val="00084F55"/>
    <w:rsid w:val="000962D9"/>
    <w:rsid w:val="000C3BDA"/>
    <w:rsid w:val="000C6DD5"/>
    <w:rsid w:val="0010241F"/>
    <w:rsid w:val="00104829"/>
    <w:rsid w:val="00133E36"/>
    <w:rsid w:val="0013501C"/>
    <w:rsid w:val="00137338"/>
    <w:rsid w:val="00152931"/>
    <w:rsid w:val="00156839"/>
    <w:rsid w:val="001A132F"/>
    <w:rsid w:val="001B1568"/>
    <w:rsid w:val="001E5547"/>
    <w:rsid w:val="001F3471"/>
    <w:rsid w:val="00234A12"/>
    <w:rsid w:val="00266712"/>
    <w:rsid w:val="002728B6"/>
    <w:rsid w:val="002728C3"/>
    <w:rsid w:val="002733CC"/>
    <w:rsid w:val="002A1822"/>
    <w:rsid w:val="002C6136"/>
    <w:rsid w:val="002D5314"/>
    <w:rsid w:val="002D705C"/>
    <w:rsid w:val="002F3E92"/>
    <w:rsid w:val="003414C9"/>
    <w:rsid w:val="00367B1B"/>
    <w:rsid w:val="003733CE"/>
    <w:rsid w:val="003917A1"/>
    <w:rsid w:val="003B2353"/>
    <w:rsid w:val="003E77E0"/>
    <w:rsid w:val="004059DB"/>
    <w:rsid w:val="00420628"/>
    <w:rsid w:val="004401E4"/>
    <w:rsid w:val="00484A9F"/>
    <w:rsid w:val="00490B4C"/>
    <w:rsid w:val="004B29C4"/>
    <w:rsid w:val="004B7AF7"/>
    <w:rsid w:val="004D6558"/>
    <w:rsid w:val="004E2E18"/>
    <w:rsid w:val="004F4C4E"/>
    <w:rsid w:val="005049A2"/>
    <w:rsid w:val="00520191"/>
    <w:rsid w:val="00544238"/>
    <w:rsid w:val="005542B4"/>
    <w:rsid w:val="0056338A"/>
    <w:rsid w:val="005A4CA8"/>
    <w:rsid w:val="005A4E68"/>
    <w:rsid w:val="005E1EAF"/>
    <w:rsid w:val="006207A8"/>
    <w:rsid w:val="00653C74"/>
    <w:rsid w:val="0067155A"/>
    <w:rsid w:val="006870C7"/>
    <w:rsid w:val="006C0E5C"/>
    <w:rsid w:val="006D500D"/>
    <w:rsid w:val="006D58FA"/>
    <w:rsid w:val="006E7D08"/>
    <w:rsid w:val="006F2C4C"/>
    <w:rsid w:val="00716C11"/>
    <w:rsid w:val="007419D2"/>
    <w:rsid w:val="0076339D"/>
    <w:rsid w:val="007708A4"/>
    <w:rsid w:val="00774E0B"/>
    <w:rsid w:val="00776640"/>
    <w:rsid w:val="00784506"/>
    <w:rsid w:val="00791FC6"/>
    <w:rsid w:val="007B3DDA"/>
    <w:rsid w:val="007E0569"/>
    <w:rsid w:val="007E78BA"/>
    <w:rsid w:val="008006FB"/>
    <w:rsid w:val="0082717A"/>
    <w:rsid w:val="00847D11"/>
    <w:rsid w:val="00854EBC"/>
    <w:rsid w:val="00856E57"/>
    <w:rsid w:val="0086019B"/>
    <w:rsid w:val="0089677C"/>
    <w:rsid w:val="00896E23"/>
    <w:rsid w:val="008A5AEE"/>
    <w:rsid w:val="008B3956"/>
    <w:rsid w:val="008E35C7"/>
    <w:rsid w:val="008E38E1"/>
    <w:rsid w:val="008F76C5"/>
    <w:rsid w:val="00940ED1"/>
    <w:rsid w:val="009411B6"/>
    <w:rsid w:val="009443F8"/>
    <w:rsid w:val="009458D4"/>
    <w:rsid w:val="00967FB9"/>
    <w:rsid w:val="009713F8"/>
    <w:rsid w:val="00981C0A"/>
    <w:rsid w:val="009964EC"/>
    <w:rsid w:val="009A5AFD"/>
    <w:rsid w:val="009B74E4"/>
    <w:rsid w:val="009C4B55"/>
    <w:rsid w:val="009D51F9"/>
    <w:rsid w:val="009F787A"/>
    <w:rsid w:val="00A03995"/>
    <w:rsid w:val="00A60C05"/>
    <w:rsid w:val="00A60E85"/>
    <w:rsid w:val="00A72E65"/>
    <w:rsid w:val="00AB5DAB"/>
    <w:rsid w:val="00AD5B02"/>
    <w:rsid w:val="00AD6834"/>
    <w:rsid w:val="00AD73F5"/>
    <w:rsid w:val="00AD7C66"/>
    <w:rsid w:val="00B00574"/>
    <w:rsid w:val="00B17CD1"/>
    <w:rsid w:val="00B50FA1"/>
    <w:rsid w:val="00B74DC2"/>
    <w:rsid w:val="00B87395"/>
    <w:rsid w:val="00B94AE4"/>
    <w:rsid w:val="00BA20AC"/>
    <w:rsid w:val="00BA3120"/>
    <w:rsid w:val="00BA6315"/>
    <w:rsid w:val="00BB7D87"/>
    <w:rsid w:val="00BC7290"/>
    <w:rsid w:val="00BE689D"/>
    <w:rsid w:val="00BF2C07"/>
    <w:rsid w:val="00C22BA4"/>
    <w:rsid w:val="00C24806"/>
    <w:rsid w:val="00C251E0"/>
    <w:rsid w:val="00C42872"/>
    <w:rsid w:val="00C62DFE"/>
    <w:rsid w:val="00C72D0C"/>
    <w:rsid w:val="00C7452F"/>
    <w:rsid w:val="00C80451"/>
    <w:rsid w:val="00CA4DFC"/>
    <w:rsid w:val="00CD165D"/>
    <w:rsid w:val="00CE0B41"/>
    <w:rsid w:val="00CF5759"/>
    <w:rsid w:val="00CF5F68"/>
    <w:rsid w:val="00D02584"/>
    <w:rsid w:val="00D1188F"/>
    <w:rsid w:val="00D168B7"/>
    <w:rsid w:val="00D244FB"/>
    <w:rsid w:val="00D40174"/>
    <w:rsid w:val="00D87C3D"/>
    <w:rsid w:val="00D96A24"/>
    <w:rsid w:val="00DA0075"/>
    <w:rsid w:val="00DE18E3"/>
    <w:rsid w:val="00DE29D0"/>
    <w:rsid w:val="00E30A80"/>
    <w:rsid w:val="00E34425"/>
    <w:rsid w:val="00E527AE"/>
    <w:rsid w:val="00E54176"/>
    <w:rsid w:val="00E6634B"/>
    <w:rsid w:val="00E90BE5"/>
    <w:rsid w:val="00E97699"/>
    <w:rsid w:val="00EB067F"/>
    <w:rsid w:val="00EC16C1"/>
    <w:rsid w:val="00ED5245"/>
    <w:rsid w:val="00EF1D12"/>
    <w:rsid w:val="00F519FB"/>
    <w:rsid w:val="00F67C85"/>
    <w:rsid w:val="00F80644"/>
    <w:rsid w:val="00F9647E"/>
    <w:rsid w:val="00FB33AA"/>
    <w:rsid w:val="00FB5EBE"/>
    <w:rsid w:val="00FC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A5AFD"/>
    <w:rPr>
      <w:color w:val="800080" w:themeColor="followedHyperlink"/>
      <w:u w:val="single"/>
    </w:rPr>
  </w:style>
  <w:style w:type="paragraph" w:styleId="2">
    <w:name w:val="Body Text 2"/>
    <w:link w:val="20"/>
    <w:rsid w:val="00CF5F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CF5F68"/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None">
    <w:name w:val="None"/>
    <w:rsid w:val="00CF5F68"/>
  </w:style>
  <w:style w:type="character" w:customStyle="1" w:styleId="Hyperlink0">
    <w:name w:val="Hyperlink.0"/>
    <w:basedOn w:val="None"/>
    <w:rsid w:val="00CF5F68"/>
    <w:rPr>
      <w:rFonts w:ascii="Arial" w:eastAsia="Arial" w:hAnsi="Arial" w:cs="Arial"/>
      <w:color w:val="0000FF"/>
      <w:sz w:val="16"/>
      <w:szCs w:val="16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14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5">
    <w:name w:val="Без интервала1"/>
    <w:pPr>
      <w:suppressAutoHyphens/>
      <w:spacing w:line="100" w:lineRule="atLeast"/>
    </w:pPr>
    <w:rPr>
      <w:rFonts w:ascii="Calibri" w:eastAsia="SimSun" w:hAnsi="Calibri" w:cs="font353"/>
      <w:sz w:val="22"/>
      <w:szCs w:val="22"/>
      <w:lang w:eastAsia="ar-SA"/>
    </w:rPr>
  </w:style>
  <w:style w:type="paragraph" w:customStyle="1" w:styleId="16">
    <w:name w:val="Текст примечания1"/>
    <w:basedOn w:val="a"/>
    <w:pPr>
      <w:spacing w:line="100" w:lineRule="atLeast"/>
    </w:pPr>
    <w:rPr>
      <w:rFonts w:cs="font353"/>
      <w:sz w:val="20"/>
      <w:szCs w:val="20"/>
    </w:rPr>
  </w:style>
  <w:style w:type="paragraph" w:customStyle="1" w:styleId="17">
    <w:name w:val="Тема примечания1"/>
    <w:basedOn w:val="16"/>
    <w:rPr>
      <w:rFonts w:cs="Times New Roman"/>
      <w:b/>
      <w:bCs/>
    </w:rPr>
  </w:style>
  <w:style w:type="paragraph" w:styleId="a9">
    <w:name w:val="No Spacing"/>
    <w:uiPriority w:val="1"/>
    <w:qFormat/>
    <w:rsid w:val="008E35C7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link w:val="ab"/>
    <w:qFormat/>
    <w:rsid w:val="00E97699"/>
    <w:pPr>
      <w:suppressAutoHyphens w:val="0"/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link w:val="aa"/>
    <w:uiPriority w:val="34"/>
    <w:rsid w:val="00E97699"/>
    <w:rPr>
      <w:rFonts w:ascii="Calibri" w:hAnsi="Calibri"/>
      <w:sz w:val="22"/>
      <w:szCs w:val="22"/>
    </w:rPr>
  </w:style>
  <w:style w:type="paragraph" w:styleId="ac">
    <w:name w:val="Balloon Text"/>
    <w:basedOn w:val="a"/>
    <w:link w:val="18"/>
    <w:uiPriority w:val="99"/>
    <w:semiHidden/>
    <w:unhideWhenUsed/>
    <w:rsid w:val="002F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c"/>
    <w:uiPriority w:val="99"/>
    <w:semiHidden/>
    <w:rsid w:val="002F3E92"/>
    <w:rPr>
      <w:rFonts w:ascii="Tahoma" w:eastAsia="Calibri" w:hAnsi="Tahoma" w:cs="Tahoma"/>
      <w:sz w:val="16"/>
      <w:szCs w:val="16"/>
      <w:lang w:eastAsia="ar-SA"/>
    </w:rPr>
  </w:style>
  <w:style w:type="paragraph" w:styleId="ad">
    <w:name w:val="Normal (Web)"/>
    <w:basedOn w:val="a"/>
    <w:uiPriority w:val="99"/>
    <w:semiHidden/>
    <w:unhideWhenUsed/>
    <w:rsid w:val="003E7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9A5AFD"/>
    <w:rPr>
      <w:color w:val="800080" w:themeColor="followedHyperlink"/>
      <w:u w:val="single"/>
    </w:rPr>
  </w:style>
  <w:style w:type="paragraph" w:styleId="2">
    <w:name w:val="Body Text 2"/>
    <w:link w:val="20"/>
    <w:rsid w:val="00CF5F6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20">
    <w:name w:val="Основной текст 2 Знак"/>
    <w:basedOn w:val="a0"/>
    <w:link w:val="2"/>
    <w:rsid w:val="00CF5F68"/>
    <w:rPr>
      <w:rFonts w:ascii="Calibri" w:eastAsia="Calibri" w:hAnsi="Calibri" w:cs="Calibri"/>
      <w:color w:val="000000"/>
      <w:kern w:val="1"/>
      <w:sz w:val="22"/>
      <w:szCs w:val="22"/>
      <w:u w:color="000000"/>
      <w:bdr w:val="nil"/>
    </w:rPr>
  </w:style>
  <w:style w:type="character" w:customStyle="1" w:styleId="None">
    <w:name w:val="None"/>
    <w:rsid w:val="00CF5F68"/>
  </w:style>
  <w:style w:type="character" w:customStyle="1" w:styleId="Hyperlink0">
    <w:name w:val="Hyperlink.0"/>
    <w:basedOn w:val="None"/>
    <w:rsid w:val="00CF5F68"/>
    <w:rPr>
      <w:rFonts w:ascii="Arial" w:eastAsia="Arial" w:hAnsi="Arial" w:cs="Arial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p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Ворожейкин Николай</cp:lastModifiedBy>
  <cp:revision>4</cp:revision>
  <cp:lastPrinted>2018-03-02T08:41:00Z</cp:lastPrinted>
  <dcterms:created xsi:type="dcterms:W3CDTF">2018-09-10T15:08:00Z</dcterms:created>
  <dcterms:modified xsi:type="dcterms:W3CDTF">2018-09-12T12:18:00Z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